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48"/>
          <w:lang w:val="it-IT"/>
        </w:rPr>
      </w:pPr>
      <w:r>
        <w:rPr/>
        <w:drawing>
          <wp:inline distT="0" distB="0" distL="0" distR="0">
            <wp:extent cx="742950" cy="485775"/>
            <wp:effectExtent l="0" t="0" r="0" b="0"/>
            <wp:docPr id="1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/>
          <w:sz w:val="20"/>
          <w:lang w:val="it-IT"/>
        </w:rPr>
      </w:pPr>
      <w:r>
        <w:rPr>
          <w:rFonts w:cs="Calibri" w:ascii="Calibri" w:hAnsi="Calibri"/>
          <w:b/>
          <w:i/>
          <w:sz w:val="48"/>
          <w:lang w:val="it-IT"/>
        </w:rPr>
        <w:t>ISTITUTO COMPRENSIVO N. 2</w:t>
      </w:r>
    </w:p>
    <w:p>
      <w:pPr>
        <w:pStyle w:val="Normal"/>
        <w:jc w:val="center"/>
        <w:rPr>
          <w:rFonts w:ascii="Calibri" w:hAnsi="Calibri" w:cs="Calibri"/>
          <w:sz w:val="20"/>
          <w:lang w:val="it-IT"/>
        </w:rPr>
      </w:pPr>
      <w:r>
        <w:rPr>
          <w:rFonts w:cs="Calibri" w:ascii="Calibri" w:hAnsi="Calibri"/>
          <w:sz w:val="20"/>
          <w:lang w:val="it-IT"/>
        </w:rPr>
        <w:t>Via Borghetto Accademia, 2 - FORLI’ – Tel. 0543/66658 - Fax 0543/65089</w:t>
      </w:r>
    </w:p>
    <w:p>
      <w:pPr>
        <w:pStyle w:val="Normal"/>
        <w:jc w:val="center"/>
        <w:rPr>
          <w:lang w:val="en-US"/>
        </w:rPr>
      </w:pPr>
      <w:r>
        <w:rPr>
          <w:rFonts w:cs="Calibri" w:ascii="Calibri" w:hAnsi="Calibri"/>
          <w:sz w:val="20"/>
          <w:lang w:val="en-US"/>
        </w:rPr>
        <w:t>Email:</w:t>
      </w:r>
      <w:r>
        <w:rPr>
          <w:rFonts w:cs="Calibri" w:ascii="Calibri" w:hAnsi="Calibri"/>
          <w:b/>
          <w:sz w:val="22"/>
          <w:lang w:val="en-US"/>
        </w:rPr>
        <w:t xml:space="preserve"> FOIC82200V</w:t>
      </w:r>
      <w:r>
        <w:rPr>
          <w:rFonts w:cs="Calibri" w:ascii="Calibri" w:hAnsi="Calibri"/>
          <w:sz w:val="20"/>
          <w:lang w:val="en-US"/>
        </w:rPr>
        <w:t xml:space="preserve">@ISTRUZIONE.IT </w:t>
      </w:r>
      <w:r>
        <w:rPr>
          <w:rFonts w:cs="Calibri" w:ascii="Calibri" w:hAnsi="Calibri"/>
          <w:color w:val="0000FF"/>
          <w:sz w:val="20"/>
          <w:u w:val="single"/>
          <w:lang w:val="en-US"/>
        </w:rPr>
        <w:t xml:space="preserve">-    </w:t>
      </w:r>
      <w:r>
        <w:rPr>
          <w:rFonts w:cs="Calibri" w:ascii="Calibri" w:hAnsi="Calibri"/>
          <w:b/>
          <w:vanish/>
          <w:color w:val="0000FF"/>
          <w:sz w:val="22"/>
          <w:u w:val="single"/>
          <w:lang w:val="en-US"/>
        </w:rPr>
        <w:t>HYPERLINK "mailto:-%20%20%20FOIC82200V@PEC.ISTRUZIONE.IT"</w:t>
      </w:r>
      <w:r>
        <w:rPr>
          <w:rFonts w:cs="Calibri" w:ascii="Calibri" w:hAnsi="Calibri"/>
          <w:b/>
          <w:color w:val="0000FF"/>
          <w:sz w:val="22"/>
          <w:u w:val="single"/>
          <w:lang w:val="en-US"/>
        </w:rPr>
        <w:t>FOIC82200V</w:t>
      </w:r>
      <w:r>
        <w:rPr>
          <w:rFonts w:cs="Calibri" w:ascii="Calibri" w:hAnsi="Calibri"/>
          <w:vanish/>
          <w:color w:val="0000FF"/>
          <w:sz w:val="20"/>
          <w:u w:val="single"/>
          <w:lang w:val="en-US"/>
        </w:rPr>
        <w:t>HYPERLINK "mailto:-%20%20%20FOIC82200V@PEC.ISTRUZIONE.IT"</w:t>
      </w:r>
      <w:r>
        <w:rPr>
          <w:rFonts w:cs="Calibri" w:ascii="Calibri" w:hAnsi="Calibri"/>
          <w:color w:val="0000FF"/>
          <w:sz w:val="20"/>
          <w:u w:val="single"/>
          <w:lang w:val="en-US"/>
        </w:rPr>
        <w:t>@PEC.ISTRUZIONE.IT</w:t>
      </w:r>
      <w:r>
        <w:rPr>
          <w:rFonts w:cs="Calibri" w:ascii="Calibri" w:hAnsi="Calibri"/>
          <w:color w:val="000000"/>
          <w:sz w:val="20"/>
          <w:lang w:val="en-US"/>
        </w:rPr>
        <w:t xml:space="preserve"> 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</w:r>
    </w:p>
    <w:p>
      <w:pPr>
        <w:pStyle w:val="Normal"/>
        <w:jc w:val="center"/>
        <w:rPr>
          <w:rFonts w:ascii="Arial" w:hAnsi="Arial" w:cs="Arial"/>
          <w:b/>
          <w:b/>
          <w:color w:val="FF6600"/>
          <w:sz w:val="48"/>
          <w:szCs w:val="48"/>
        </w:rPr>
      </w:pPr>
      <w:r>
        <w:rPr>
          <w:rFonts w:cs="Arial" w:ascii="Arial" w:hAnsi="Arial"/>
          <w:b/>
          <w:sz w:val="44"/>
          <w:szCs w:val="44"/>
          <w:lang w:val="en-US"/>
        </w:rPr>
        <w:t xml:space="preserve"> </w:t>
      </w:r>
      <w:r>
        <w:rPr>
          <w:rFonts w:cs="Arial" w:ascii="Arial" w:hAnsi="Arial"/>
          <w:b/>
          <w:color w:val="FF6600"/>
          <w:sz w:val="48"/>
          <w:szCs w:val="48"/>
        </w:rPr>
        <w:t>PIANO DIDATTICO PERSONALIZZATO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Anno Scolastico ………………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Scuola primaria………………………………………………… classe………..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Referente DSA e team docenti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cs="Arial" w:ascii="Arial" w:hAnsi="Arial"/>
          <w:b/>
          <w:sz w:val="28"/>
          <w:szCs w:val="28"/>
        </w:rPr>
        <w:t>.DATI RELATIVI ALL’ALUNNO</w:t>
      </w:r>
    </w:p>
    <w:tbl>
      <w:tblPr>
        <w:tblW w:w="998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68"/>
        <w:gridCol w:w="6416"/>
      </w:tblGrid>
      <w:tr>
        <w:trPr>
          <w:trHeight w:val="496" w:hRule="atLeast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1" w:hRule="atLeast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81" w:hRule="atLeast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</w:rPr>
              <w:t xml:space="preserve">Diagnosi specialistica </w:t>
            </w:r>
            <w:r>
              <w:rPr>
                <w:rFonts w:cs="Arial" w:ascii="Arial" w:hAnsi="Arial"/>
                <w:sz w:val="16"/>
                <w:szCs w:val="20"/>
              </w:rPr>
              <w:t>1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shd w:fill="FFFF00" w:val="clear"/>
              </w:rPr>
            </w:pPr>
            <w:r>
              <w:rPr>
                <w:rFonts w:cs="Arial" w:ascii="Arial" w:hAnsi="Arial"/>
                <w:sz w:val="22"/>
                <w:szCs w:val="22"/>
              </w:rPr>
              <w:t>Redatta da  ……………  presso …..</w:t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 data  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Interventi riabilitativi 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Effettuati da………..con frequenza …………..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Nei giorni …………  con orario ………………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Specialista/i di riferimento………………….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Eventuali raccordi fra specialisti ed insegnanti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</w:p>
        </w:tc>
      </w:tr>
      <w:tr>
        <w:trPr>
          <w:trHeight w:val="386" w:hRule="atLeast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Informazioni dalla famiglia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35" w:hRule="atLeast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</w:rPr>
              <w:t>Aspetti emotivo- affettivo- motivazionali</w:t>
            </w:r>
            <w:r>
              <w:rPr>
                <w:rFonts w:cs="Arial" w:ascii="Arial" w:hAnsi="Arial"/>
                <w:b/>
                <w:bCs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2 -</w:t>
            </w:r>
            <w:r>
              <w:rPr>
                <w:rFonts w:cs="Arial" w:ascii="Arial" w:hAnsi="Arial"/>
                <w:b/>
                <w:bCs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529" w:hRule="atLeast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Caratteristiche percorso didattico pregresso </w:t>
            </w:r>
            <w:r>
              <w:rPr>
                <w:rFonts w:cs="Arial" w:ascii="Arial" w:hAnsi="Arial"/>
                <w:sz w:val="16"/>
                <w:szCs w:val="20"/>
              </w:rPr>
              <w:t>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410" w:hRule="atLeast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Altre osservazioni  </w:t>
            </w:r>
            <w:r>
              <w:rPr>
                <w:rFonts w:cs="Arial" w:ascii="Arial" w:hAnsi="Arial"/>
                <w:sz w:val="16"/>
              </w:rPr>
              <w:t>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Note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Informazioni ricavabili da  certificazione diagnostica e/o colloqui con lo specialista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Relazionalità con compagni/adulti (sa relazionarsi/ interagire, partecipa agli scambi comunicativi;) approccio agli impegni scolastici (è autonomo, necessita di azioni di supporto…) capacità organizzative (sa gestirsi, sa gestire il materiale  scolastico, sa organizzare un piano di lavoro …)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Consapevolezza delle proprie difficoltà: ne parla, le accetta, elude il problema …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Documentazione del percorso scolastico pregresso attraverso colloquio e\o informazioni desunte da griglie osservative (continuità con ordini o classi precedenti di scuola).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5.Rilevazione delle specifiche difficoltà che l’alunno presenta e dei suoi punti di forza.</w:t>
      </w:r>
    </w:p>
    <w:p>
      <w:pPr>
        <w:pStyle w:val="ListParagrap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sz w:val="28"/>
          <w:szCs w:val="28"/>
        </w:rPr>
        <w:t>2</w:t>
      </w:r>
      <w:r>
        <w:rPr>
          <w:rFonts w:cs="Arial" w:ascii="Arial" w:hAnsi="Arial"/>
          <w:sz w:val="28"/>
          <w:szCs w:val="28"/>
        </w:rPr>
        <w:t>.</w:t>
      </w:r>
      <w:r>
        <w:rPr>
          <w:rFonts w:cs="Arial" w:ascii="Arial" w:hAnsi="Arial"/>
          <w:b/>
          <w:sz w:val="28"/>
          <w:szCs w:val="28"/>
        </w:rPr>
        <w:t>DESCRIZIONI DEL FUNZIONAMENTO DELLE ABILITÀ STRUMENTALI</w:t>
      </w:r>
    </w:p>
    <w:p>
      <w:pPr>
        <w:pStyle w:val="BodyText3"/>
        <w:rPr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  <w:t>(Le informazioni possono essere ricavate dalla certificazione diagnostica, dall’osservazione sistematica dei docenti,  e/o da prove standardizzate eseguite in classe)</w:t>
      </w:r>
    </w:p>
    <w:tbl>
      <w:tblPr>
        <w:tblW w:w="9509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41"/>
        <w:gridCol w:w="2094"/>
        <w:gridCol w:w="2693"/>
        <w:gridCol w:w="2880"/>
      </w:tblGrid>
      <w:tr>
        <w:trPr>
          <w:cantSplit w:val="true"/>
        </w:trPr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mc:AlternateContent>
                <mc:Choice Requires="wps">
                  <w:drawing>
                    <wp:anchor behindDoc="0" distT="5080" distB="5715" distL="1270" distR="635" simplePos="0" locked="0" layoutInCell="0" allowOverlap="1" relativeHeight="35" wp14:anchorId="4A87279B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-5080</wp:posOffset>
                      </wp:positionV>
                      <wp:extent cx="4839335" cy="1270"/>
                      <wp:effectExtent l="1270" t="5080" r="635" b="5715"/>
                      <wp:wrapNone/>
                      <wp:docPr id="2" name="Connettore 2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9480" cy="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Connettore 2 6" stroked="t" o:allowincell="f" style="position:absolute;margin-left:86.55pt;margin-top:-0.4pt;width:381pt;height:0.05pt;mso-wrap-style:none;v-text-anchor:middle" wp14:anchorId="4A87279B" type="_x0000_t32">
                      <v:fill o:detectmouseclick="t" on="false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</w:rPr>
              <w:t>LETTURA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Velocità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Diagnosi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Osservazione</w:t>
            </w:r>
          </w:p>
        </w:tc>
      </w:tr>
      <w:tr>
        <w:trPr>
          <w:cantSplit w:val="true"/>
        </w:trPr>
        <w:tc>
          <w:tcPr>
            <w:tcW w:w="1841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Correttezza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1841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Comprensione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mc:AlternateContent>
                <mc:Choice Requires="wps">
                  <w:drawing>
                    <wp:anchor behindDoc="0" distT="5715" distB="5080" distL="1270" distR="635" simplePos="0" locked="0" layoutInCell="0" allowOverlap="1" relativeHeight="36" wp14:anchorId="38A6941D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188595</wp:posOffset>
                      </wp:positionV>
                      <wp:extent cx="4839335" cy="10160"/>
                      <wp:effectExtent l="1270" t="5715" r="635" b="5080"/>
                      <wp:wrapNone/>
                      <wp:docPr id="3" name="Connettore 2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839480" cy="10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5" stroked="t" o:allowincell="f" style="position:absolute;margin-left:86.45pt;margin-top:14.85pt;width:381pt;height:0.75pt;flip:y;mso-wrap-style:none;v-text-anchor:middle" wp14:anchorId="38A6941D" type="_x0000_t32">
                      <v:fill o:detectmouseclick="t" on="false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SCRITTURA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Tipologia errori dettato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Osservazione</w:t>
            </w:r>
          </w:p>
        </w:tc>
      </w:tr>
      <w:tr>
        <w:trPr>
          <w:trHeight w:val="1605" w:hRule="atLeast"/>
          <w:cantSplit w:val="true"/>
        </w:trPr>
        <w:tc>
          <w:tcPr>
            <w:tcW w:w="1841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Produzione testi: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 ideazione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 stesura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 revisione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1841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Grafia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8" w:hRule="atLeast"/>
          <w:cantSplit w:val="true"/>
        </w:trPr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CALCOLO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mc:AlternateContent>
                <mc:Choice Requires="wps">
                  <w:drawing>
                    <wp:anchor behindDoc="0" distT="5080" distB="5715" distL="1270" distR="635" simplePos="0" locked="0" layoutInCell="0" allowOverlap="1" relativeHeight="37" wp14:anchorId="5E4DA42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57150</wp:posOffset>
                      </wp:positionV>
                      <wp:extent cx="4820285" cy="1270"/>
                      <wp:effectExtent l="1270" t="5080" r="635" b="5715"/>
                      <wp:wrapNone/>
                      <wp:docPr id="4" name="Connettore 2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0400" cy="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4" stroked="t" o:allowincell="f" style="position:absolute;margin-left:-4.1pt;margin-top:4.5pt;width:379.5pt;height:0.05pt;mso-wrap-style:none;v-text-anchor:middle" wp14:anchorId="5E4DA422" type="_x0000_t32">
                      <v:fill o:detectmouseclick="t" on="false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 mente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Osservazione</w:t>
            </w:r>
          </w:p>
        </w:tc>
      </w:tr>
      <w:tr>
        <w:trPr>
          <w:trHeight w:val="597" w:hRule="atLeast"/>
          <w:cantSplit w:val="true"/>
        </w:trPr>
        <w:tc>
          <w:tcPr>
            <w:tcW w:w="1841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Scritto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itolo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</w:t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DISTURBI</w:t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ASSOCIATI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Osservazione</w:t>
            </w:r>
          </w:p>
        </w:tc>
      </w:tr>
      <w:tr>
        <w:trPr>
          <w:trHeight w:val="549" w:hRule="atLeast"/>
          <w:cantSplit w:val="true"/>
        </w:trPr>
        <w:tc>
          <w:tcPr>
            <w:tcW w:w="1841" w:type="dxa"/>
            <w:vMerge w:val="continue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Note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 xml:space="preserve">Certificazione diagnostica 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Prove standardizzate e/o semistrutturate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Osservazione sistematica</w:t>
      </w:r>
      <w:r>
        <w:rPr>
          <w:rFonts w:cs="Arial" w:ascii="Arial" w:hAnsi="Arial"/>
          <w:i/>
          <w:iCs/>
          <w:sz w:val="22"/>
          <w:szCs w:val="22"/>
        </w:rPr>
        <w:t xml:space="preserve"> (lettura subvocalica, segue con il dito, tempo impiegato in relazione alla media della classe nella lettura...)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Schede di autovalutazione</w:t>
      </w:r>
      <w:r>
        <w:rPr>
          <w:rFonts w:cs="Arial" w:ascii="Arial" w:hAnsi="Arial"/>
          <w:i/>
          <w:iCs/>
          <w:sz w:val="22"/>
          <w:szCs w:val="22"/>
        </w:rPr>
        <w:t xml:space="preserve"> (come leggo … come scrivo … come studio …)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Livelli di competenza nella lettura e scrittura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Comprensione dei messaggi orali e scritti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Comprensione di tipologie di testi</w:t>
      </w:r>
      <w:r>
        <w:rPr>
          <w:rFonts w:cs="Arial" w:ascii="Arial" w:hAnsi="Arial"/>
          <w:i/>
          <w:iCs/>
          <w:sz w:val="22"/>
          <w:szCs w:val="22"/>
        </w:rPr>
        <w:t xml:space="preserve"> (comprensione letterale, inferenziale, costruttiva, interpretativa, analitica, valutativa)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Competenza linguistica</w:t>
      </w:r>
      <w:r>
        <w:rPr>
          <w:rFonts w:cs="Arial" w:ascii="Arial" w:hAnsi="Arial"/>
          <w:i/>
          <w:iCs/>
          <w:sz w:val="22"/>
          <w:szCs w:val="22"/>
        </w:rPr>
        <w:t xml:space="preserve"> (fonologica, lessicale, morfologica e sintattica)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Leggere e scrivere correttamente i numeri, imparare le tabelline, eseguire calcoli scritti …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3.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CARATTERISTICHE DEL PROCESSO DI APPRENDIMENTO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9273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82"/>
        <w:gridCol w:w="5290"/>
      </w:tblGrid>
      <w:tr>
        <w:trPr>
          <w:cantSplit w:val="true"/>
        </w:trPr>
        <w:tc>
          <w:tcPr>
            <w:tcW w:w="9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Osservazione</w:t>
            </w:r>
          </w:p>
        </w:tc>
      </w:tr>
      <w:tr>
        <w:trPr>
          <w:cantSplit w:val="true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Intestazione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Memorizzazione delle</w:t>
            </w:r>
          </w:p>
          <w:p>
            <w:pPr>
              <w:pStyle w:val="Corpodeltesto"/>
              <w:widowControl w:val="false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procedure</w:t>
            </w:r>
          </w:p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38" wp14:anchorId="78B7009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724535</wp:posOffset>
                      </wp:positionV>
                      <wp:extent cx="3343275" cy="19050"/>
                      <wp:effectExtent l="5080" t="5080" r="5080" b="5080"/>
                      <wp:wrapNone/>
                      <wp:docPr id="5" name="Connettore 1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320" cy="190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.55pt,57.05pt" to="259.65pt,58.5pt" ID="Connettore 1 2" stroked="t" o:allowincell="f" style="position:absolute" wp14:anchorId="78B7009A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39" wp14:anchorId="56FE6FE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1762760</wp:posOffset>
                      </wp:positionV>
                      <wp:extent cx="3371850" cy="9525"/>
                      <wp:effectExtent l="5080" t="5080" r="5080" b="5080"/>
                      <wp:wrapNone/>
                      <wp:docPr id="6" name="Connettore 1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71760" cy="93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5.05pt,138.8pt" to="260.4pt,139.5pt" ID="Connettore 1 3" stroked="t" o:allowincell="f" style="position:absolute;flip:y" wp14:anchorId="56FE6FE6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>
        <w:trPr>
          <w:trHeight w:val="1605" w:hRule="atLeast"/>
          <w:cantSplit w:val="true"/>
        </w:trPr>
        <w:tc>
          <w:tcPr>
            <w:tcW w:w="3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itolo1"/>
              <w:widowControl w:val="false"/>
              <w:rPr/>
            </w:pPr>
            <w:r>
              <w:rPr/>
              <w:t>Recupero delle informazioni</w:t>
            </w:r>
          </w:p>
        </w:tc>
        <w:tc>
          <w:tcPr>
            <w:tcW w:w="5290" w:type="dxa"/>
            <w:vMerge w:val="continue"/>
            <w:tcBorders>
              <w:left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9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Organizzazione delle informazioni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290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Note</w:t>
      </w:r>
    </w:p>
    <w:p>
      <w:pPr>
        <w:pStyle w:val="Normal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Informazioni ricavabili da: c</w:t>
      </w:r>
      <w:r>
        <w:rPr>
          <w:rFonts w:cs="Arial" w:ascii="Arial" w:hAnsi="Arial"/>
          <w:bCs/>
          <w:i/>
          <w:iCs/>
          <w:sz w:val="22"/>
          <w:szCs w:val="22"/>
        </w:rPr>
        <w:t>olloquio con i genitori e osservazioni sistematiche dei docenti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Capacità di memorizzare procedure (filastrocche, poesie, date, definizioni, termini specifici delle discipline,</w:t>
      </w:r>
      <w:r>
        <w:rPr>
          <w:rFonts w:cs="Arial" w:ascii="Arial" w:hAnsi="Arial"/>
          <w:i/>
          <w:iCs/>
          <w:sz w:val="22"/>
          <w:szCs w:val="22"/>
        </w:rPr>
        <w:t xml:space="preserve"> formule, strutture grammaticali, regole che governano la lingua</w:t>
      </w:r>
      <w:r>
        <w:rPr>
          <w:rFonts w:cs="Arial" w:ascii="Arial" w:hAnsi="Arial"/>
          <w:bCs/>
          <w:i/>
          <w:iCs/>
          <w:sz w:val="22"/>
          <w:szCs w:val="22"/>
        </w:rPr>
        <w:t>, …)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Capacità di immagazzinare e recuperare le informazioni.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Interessi, predisposizioni e abilità particolari in determinate aree disciplinari.</w:t>
      </w:r>
    </w:p>
    <w:p>
      <w:pPr>
        <w:pStyle w:val="Normal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/>
          <w:sz w:val="28"/>
          <w:szCs w:val="28"/>
        </w:rPr>
        <w:t xml:space="preserve">4. a   STRATEGIE UTILIZZATE DALL’ALUNNO NELLO STUDIO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rPr>
          <w:rFonts w:ascii="Arial" w:hAnsi="Arial" w:cs="Arial"/>
          <w:i/>
          <w:i/>
        </w:rPr>
      </w:pPr>
      <w:r>
        <w:rPr>
          <w:rFonts w:cs="Arial" w:ascii="Arial" w:hAnsi="Arial"/>
          <w:bCs/>
        </w:rPr>
        <w:t xml:space="preserve">Strategie utilizzate </w:t>
      </w:r>
      <w:r>
        <w:rPr>
          <w:rFonts w:cs="Arial" w:ascii="Arial" w:hAnsi="Arial"/>
          <w:i/>
        </w:rPr>
        <w:t>(sottolinea, identifica parole–chiave, fa schemi...)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rPr>
          <w:rFonts w:ascii="Arial" w:hAnsi="Arial" w:cs="Arial"/>
          <w:i/>
          <w:i/>
        </w:rPr>
      </w:pPr>
      <w:r>
        <w:rPr>
          <w:rFonts w:cs="Arial" w:ascii="Arial" w:hAnsi="Arial"/>
          <w:bCs/>
        </w:rPr>
        <w:t>Modalità di affrontare il testo scritto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</w:rPr>
        <w:t>(computer, schemi, correttore ortografico,…)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426" w:hanging="426"/>
        <w:rPr>
          <w:rFonts w:ascii="Arial" w:hAnsi="Arial" w:cs="Arial"/>
          <w:i/>
          <w:i/>
        </w:rPr>
      </w:pPr>
      <w:r>
        <w:rPr>
          <w:rFonts w:cs="Arial" w:ascii="Arial" w:hAnsi="Arial"/>
          <w:bCs/>
        </w:rPr>
        <w:t>Modalità di svolgimento del compito assegnato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</w:rPr>
        <w:t>(ricorre all’insegnante per spiegazioni, ad un compagno, è autonomo,…)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Riscrittura di testi con modalità grafica diversa</w:t>
      </w:r>
    </w:p>
    <w:p>
      <w:pPr>
        <w:pStyle w:val="Normal"/>
        <w:tabs>
          <w:tab w:val="clear" w:pos="708"/>
          <w:tab w:val="left" w:pos="426" w:leader="none"/>
        </w:tabs>
        <w:ind w:hanging="72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</w:tabs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</w:t>
      </w:r>
    </w:p>
    <w:p>
      <w:pPr>
        <w:pStyle w:val="Normal"/>
        <w:tabs>
          <w:tab w:val="clear" w:pos="708"/>
          <w:tab w:val="left" w:pos="-142" w:leader="none"/>
        </w:tabs>
        <w:ind w:hanging="720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</w:t>
      </w:r>
      <w:r>
        <w:rPr>
          <w:rFonts w:cs="Arial" w:ascii="Arial" w:hAnsi="Arial"/>
          <w:b/>
          <w:sz w:val="28"/>
          <w:szCs w:val="28"/>
        </w:rPr>
        <w:t>4. b</w:t>
      </w:r>
      <w:r>
        <w:rPr>
          <w:rFonts w:cs="Arial" w:ascii="Arial" w:hAnsi="Arial"/>
          <w:sz w:val="28"/>
          <w:szCs w:val="28"/>
        </w:rPr>
        <w:t xml:space="preserve">  </w:t>
      </w:r>
      <w:r>
        <w:rPr>
          <w:rFonts w:cs="Arial" w:ascii="Arial" w:hAnsi="Arial"/>
          <w:b/>
          <w:sz w:val="28"/>
          <w:szCs w:val="28"/>
        </w:rPr>
        <w:t>STRUMENTI UTILIZZATI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426" w:hanging="42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Strumenti informatici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426" w:hanging="42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Fotocopie adattate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426" w:hanging="42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Schemi e mappe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426" w:hanging="42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Appunti scritti al PC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426" w:hanging="42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Registrazioni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426" w:hanging="42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Materiali multimediali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426" w:hanging="42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Testi con immagini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426" w:hanging="42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Testi con ampie spaziature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left="426" w:hanging="42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Altro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5. INDIVIDUAZIONE   DI   EVENTUALI ADATTAMENTI ALL’INTERNO DEGLI     OBIETTIVI    DISCIPLINARI    PER IL CONSEGUIMENTO DELLE COMPETENZE   FONDAMENTALI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tbl>
      <w:tblPr>
        <w:tblW w:w="978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21"/>
        <w:gridCol w:w="5566"/>
      </w:tblGrid>
      <w:tr>
        <w:trPr>
          <w:trHeight w:val="606" w:hRule="atLeast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AREA LINGUISTICO-ARTISTICO-ESPRESSIVA</w:t>
            </w:r>
          </w:p>
        </w:tc>
      </w:tr>
      <w:tr>
        <w:trPr/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Italiano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Inglese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Musica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Arte/immagine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Scienze motorie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AREA STORICO-GEOGRAFICA</w:t>
            </w:r>
          </w:p>
        </w:tc>
      </w:tr>
      <w:tr>
        <w:trPr/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Storia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17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Geografia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AREA MATEMATICO-SCIENTIFICO-TECNOLOGICA</w:t>
            </w:r>
          </w:p>
        </w:tc>
      </w:tr>
      <w:tr>
        <w:trPr/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Matematica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Scienze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Tecnologia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Note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i/>
          <w:i/>
          <w:iCs/>
        </w:rPr>
      </w:pPr>
      <w:r>
        <w:rPr>
          <w:rFonts w:cs="Arial" w:ascii="Arial" w:hAnsi="Arial"/>
          <w:bCs/>
          <w:i/>
          <w:iCs/>
        </w:rPr>
        <w:t>Dopo aver analizzato gli obiettivi disciplinari previsti dalle Indicazioni Nazionali per il curricolo dell’infanzia e del primo ciclo di istruzione, 2012 e il Curricolo di scuola elaborato all’interno del P.O.F, previsto dal DPR 275/99 Regolamento autonomia art.8 e del P.T.O.F, previsto dalla Legge 17/2015, ogni istituzione scolastica  è chiamata a realizzare percorsi formativi sempre più rispondenti alle inclinazioni personali dello studente…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i/>
          <w:i/>
          <w:iCs/>
        </w:rPr>
      </w:pPr>
      <w:r>
        <w:rPr>
          <w:rFonts w:cs="Arial" w:ascii="Arial" w:hAnsi="Arial"/>
          <w:bCs/>
          <w:i/>
          <w:iCs/>
        </w:rPr>
        <w:t>nella prospettiva di valorizzare gli aspetti peculiari della sua personalità e della sua “diversità”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i/>
          <w:i/>
          <w:iCs/>
        </w:rPr>
      </w:pPr>
      <w:r>
        <w:rPr>
          <w:rFonts w:cs="Arial" w:ascii="Arial" w:hAnsi="Arial"/>
          <w:bCs/>
          <w:i/>
          <w:iCs/>
        </w:rPr>
        <w:t xml:space="preserve"> </w:t>
      </w:r>
      <w:r>
        <w:rPr>
          <w:rFonts w:cs="Arial" w:ascii="Arial" w:hAnsi="Arial"/>
          <w:bCs/>
          <w:i/>
          <w:iCs/>
        </w:rPr>
        <w:t>riproponendo contenuti con modalità e linguaggi differenti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i/>
          <w:i/>
          <w:iCs/>
        </w:rPr>
      </w:pPr>
      <w:r>
        <w:rPr>
          <w:rFonts w:cs="Arial" w:ascii="Arial" w:hAnsi="Arial"/>
          <w:bCs/>
          <w:i/>
          <w:iCs/>
        </w:rPr>
        <w:t xml:space="preserve"> </w:t>
      </w:r>
      <w:r>
        <w:rPr>
          <w:rFonts w:cs="Arial" w:ascii="Arial" w:hAnsi="Arial"/>
          <w:bCs/>
          <w:i/>
          <w:iCs/>
        </w:rPr>
        <w:t>individuando le abilità e le conoscenze non essenziali per il raggiungimento delle competenze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6.STRATEGIE METODOLOGICHE E DIDATTICHE INCLUSIVE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284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Incoraggiare l’apprendimento collaborativo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  <w:iCs/>
        </w:rPr>
        <w:t>(“Imparare non è solo un processo individuale: la dimensione comunitaria dell’apprendimento svolge un ruolo significativo”);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284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favorire le attività a coppie, in piccolo gruppo e il tutoraggio;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284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promuovere la consapevolezza del proprio modo di apprendere “al fine di imparare ad apprendere”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284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privilegiare l’apprendimento esperienziale e laboratoriale “per favorire l’operatività e allo stesso tempo il dialogo, la riflessione su quello che si fa”;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284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sollecitare le conoscenze precedenti per introdurre nuovi argomenti e creare aspettative;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284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sviluppare processi di autovalutazione e autocontrollo delle proprie strategie di apprendimento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284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individuare mediatori didattici che facilitano l’apprendimento (immagini, schemi, mappe …).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7.MISURE DISPENSATIVE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Nell’ambito delle varie discipline l’alunno viene dispensato:</w:t>
      </w:r>
    </w:p>
    <w:p>
      <w:pPr>
        <w:pStyle w:val="Normal"/>
        <w:numPr>
          <w:ilvl w:val="0"/>
          <w:numId w:val="9"/>
        </w:numPr>
        <w:spacing w:before="0" w:after="0"/>
        <w:ind w:left="284" w:hanging="284"/>
        <w:contextualSpacing/>
        <w:rPr>
          <w:rFonts w:ascii="Arial" w:hAnsi="Arial" w:cs="Arial"/>
        </w:rPr>
      </w:pPr>
      <w:r>
        <w:rPr>
          <w:rFonts w:cs="Arial" w:ascii="Arial" w:hAnsi="Arial"/>
        </w:rPr>
        <w:t>dalla presentazione contemporanea dei quattro caratteri (nelle prime fasi dell’apprendimento);</w:t>
      </w:r>
    </w:p>
    <w:p>
      <w:pPr>
        <w:pStyle w:val="Normal"/>
        <w:numPr>
          <w:ilvl w:val="0"/>
          <w:numId w:val="8"/>
        </w:numPr>
        <w:spacing w:before="0" w:after="0"/>
        <w:ind w:left="284" w:hanging="284"/>
        <w:contextualSpacing/>
        <w:rPr>
          <w:rFonts w:ascii="Arial" w:hAnsi="Arial" w:cs="Arial"/>
        </w:rPr>
      </w:pPr>
      <w:r>
        <w:rPr>
          <w:rFonts w:cs="Arial" w:ascii="Arial" w:hAnsi="Arial"/>
        </w:rPr>
        <w:t>dalla lettura ad alta voce;</w:t>
      </w:r>
    </w:p>
    <w:p>
      <w:pPr>
        <w:pStyle w:val="Normal"/>
        <w:numPr>
          <w:ilvl w:val="0"/>
          <w:numId w:val="8"/>
        </w:numPr>
        <w:spacing w:before="0" w:after="0"/>
        <w:ind w:left="284" w:hanging="284"/>
        <w:contextualSpacing/>
        <w:rPr>
          <w:rFonts w:ascii="Arial" w:hAnsi="Arial" w:cs="Arial"/>
        </w:rPr>
      </w:pPr>
      <w:r>
        <w:rPr>
          <w:rFonts w:cs="Arial" w:ascii="Arial" w:hAnsi="Arial"/>
        </w:rPr>
        <w:t>dal prendere appunti;</w:t>
      </w:r>
    </w:p>
    <w:p>
      <w:pPr>
        <w:pStyle w:val="Normal"/>
        <w:numPr>
          <w:ilvl w:val="0"/>
          <w:numId w:val="8"/>
        </w:numPr>
        <w:spacing w:before="0" w:after="0"/>
        <w:ind w:left="284" w:hanging="284"/>
        <w:contextualSpacing/>
        <w:rPr>
          <w:rFonts w:ascii="Arial" w:hAnsi="Arial" w:cs="Arial"/>
        </w:rPr>
      </w:pPr>
      <w:r>
        <w:rPr>
          <w:rFonts w:cs="Arial" w:ascii="Arial" w:hAnsi="Arial"/>
        </w:rPr>
        <w:t>dai tempi standard (dalla consegna delle prove scritte in tempi maggiori di quelli previsti per gli alunni senza DSA);</w:t>
      </w:r>
    </w:p>
    <w:p>
      <w:pPr>
        <w:pStyle w:val="Normal"/>
        <w:numPr>
          <w:ilvl w:val="0"/>
          <w:numId w:val="8"/>
        </w:numPr>
        <w:spacing w:before="0" w:after="0"/>
        <w:ind w:left="284" w:hanging="284"/>
        <w:contextualSpacing/>
        <w:rPr>
          <w:rFonts w:ascii="Arial" w:hAnsi="Arial" w:cs="Arial"/>
        </w:rPr>
      </w:pPr>
      <w:r>
        <w:rPr>
          <w:rFonts w:cs="Arial" w:ascii="Arial" w:hAnsi="Arial"/>
        </w:rPr>
        <w:t>dal copiare dalla lavagna;</w:t>
      </w:r>
    </w:p>
    <w:p>
      <w:pPr>
        <w:pStyle w:val="Normal"/>
        <w:numPr>
          <w:ilvl w:val="0"/>
          <w:numId w:val="8"/>
        </w:numPr>
        <w:spacing w:before="0" w:after="0"/>
        <w:ind w:left="284" w:hanging="284"/>
        <w:contextualSpacing/>
        <w:rPr>
          <w:rFonts w:ascii="Arial" w:hAnsi="Arial" w:cs="Arial"/>
        </w:rPr>
      </w:pPr>
      <w:r>
        <w:rPr>
          <w:rFonts w:cs="Arial" w:ascii="Arial" w:hAnsi="Arial"/>
        </w:rPr>
        <w:t>dalla dettatura di testi/o appunti;</w:t>
      </w:r>
    </w:p>
    <w:p>
      <w:pPr>
        <w:pStyle w:val="Normal"/>
        <w:numPr>
          <w:ilvl w:val="0"/>
          <w:numId w:val="8"/>
        </w:numPr>
        <w:spacing w:before="0" w:after="0"/>
        <w:ind w:left="284" w:hanging="284"/>
        <w:contextualSpacing/>
        <w:rPr>
          <w:rFonts w:ascii="Arial" w:hAnsi="Arial" w:cs="Arial"/>
        </w:rPr>
      </w:pPr>
      <w:r>
        <w:rPr>
          <w:rFonts w:cs="Arial" w:ascii="Arial" w:hAnsi="Arial"/>
        </w:rPr>
        <w:t>da un eccesivo carico di compiti;</w:t>
      </w:r>
    </w:p>
    <w:p>
      <w:pPr>
        <w:pStyle w:val="Normal"/>
        <w:numPr>
          <w:ilvl w:val="0"/>
          <w:numId w:val="8"/>
        </w:numPr>
        <w:spacing w:before="0" w:after="0"/>
        <w:ind w:left="284" w:hanging="284"/>
        <w:contextualSpacing/>
        <w:rPr>
          <w:rFonts w:ascii="Arial" w:hAnsi="Arial" w:cs="Arial"/>
        </w:rPr>
      </w:pPr>
      <w:r>
        <w:rPr>
          <w:rFonts w:cs="Arial" w:ascii="Arial" w:hAnsi="Arial"/>
        </w:rPr>
        <w:t>dallo studio mnemonico delle tabelline;</w:t>
      </w:r>
    </w:p>
    <w:p>
      <w:pPr>
        <w:pStyle w:val="Normal"/>
        <w:numPr>
          <w:ilvl w:val="0"/>
          <w:numId w:val="8"/>
        </w:numPr>
        <w:spacing w:before="0" w:after="0"/>
        <w:ind w:left="284" w:hanging="284"/>
        <w:contextualSpacing/>
        <w:rPr>
          <w:rFonts w:ascii="Arial" w:hAnsi="Arial" w:cs="Arial"/>
        </w:rPr>
      </w:pPr>
      <w:r>
        <w:rPr>
          <w:rFonts w:cs="Arial" w:ascii="Arial" w:hAnsi="Arial"/>
        </w:rPr>
        <w:t>dallo studio della lingua straniera in forma scritta.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iCs/>
          <w:sz w:val="28"/>
          <w:szCs w:val="28"/>
        </w:rPr>
      </w:pPr>
      <w:r>
        <w:rPr>
          <w:rFonts w:cs="Arial" w:ascii="Arial" w:hAnsi="Arial"/>
          <w:b/>
          <w:i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iCs/>
          <w:sz w:val="28"/>
          <w:szCs w:val="28"/>
        </w:rPr>
      </w:pPr>
      <w:r>
        <w:rPr>
          <w:rFonts w:cs="Arial" w:ascii="Arial" w:hAnsi="Arial"/>
          <w:b/>
          <w:iCs/>
          <w:sz w:val="28"/>
          <w:szCs w:val="28"/>
        </w:rPr>
        <w:t>8. STRUMENTI COMPENSATIVI</w:t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L’alunno usufruirà dei seguenti strumenti compensativi nelle aree disciplinari:</w:t>
      </w:r>
    </w:p>
    <w:p>
      <w:pPr>
        <w:pStyle w:val="Normal"/>
        <w:numPr>
          <w:ilvl w:val="0"/>
          <w:numId w:val="10"/>
        </w:numPr>
        <w:spacing w:before="0" w:after="0"/>
        <w:ind w:left="284" w:hanging="284"/>
        <w:contextualSpacing/>
        <w:rPr>
          <w:rFonts w:ascii="Arial" w:hAnsi="Arial" w:cs="Arial"/>
          <w:iCs/>
        </w:rPr>
      </w:pPr>
      <w:r>
        <w:rPr>
          <w:rFonts w:cs="Arial" w:ascii="Arial" w:hAnsi="Arial"/>
        </w:rPr>
        <w:t xml:space="preserve">tabelle, formulari, </w:t>
      </w:r>
      <w:r>
        <w:rPr>
          <w:rFonts w:cs="Arial" w:ascii="Arial" w:hAnsi="Arial"/>
          <w:iCs/>
        </w:rPr>
        <w:t>procedure specifiche … sintesi, schemi e mappe elaborati dai docenti</w:t>
      </w:r>
    </w:p>
    <w:p>
      <w:pPr>
        <w:pStyle w:val="Normal"/>
        <w:numPr>
          <w:ilvl w:val="0"/>
          <w:numId w:val="10"/>
        </w:numPr>
        <w:spacing w:before="0" w:after="0"/>
        <w:ind w:left="284" w:hanging="284"/>
        <w:contextualSpacing/>
        <w:rPr>
          <w:rFonts w:ascii="Arial" w:hAnsi="Arial" w:cs="Arial"/>
          <w:bCs/>
          <w:iCs/>
        </w:rPr>
      </w:pPr>
      <w:r>
        <w:rPr>
          <w:rFonts w:cs="Arial" w:ascii="Arial" w:hAnsi="Arial"/>
        </w:rPr>
        <w:t>calcolatrice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o computer con foglio di calcolo e stampante</w:t>
      </w:r>
    </w:p>
    <w:p>
      <w:pPr>
        <w:pStyle w:val="Normal"/>
        <w:numPr>
          <w:ilvl w:val="0"/>
          <w:numId w:val="10"/>
        </w:numPr>
        <w:spacing w:before="0" w:after="0"/>
        <w:ind w:left="284" w:hanging="284"/>
        <w:contextualSpacing/>
        <w:rPr>
          <w:rFonts w:ascii="Arial" w:hAnsi="Arial" w:cs="Arial"/>
          <w:bCs/>
          <w:iCs/>
        </w:rPr>
      </w:pPr>
      <w:r>
        <w:rPr>
          <w:rFonts w:cs="Arial" w:ascii="Arial" w:hAnsi="Arial"/>
          <w:iCs/>
        </w:rPr>
        <w:t xml:space="preserve">computer con videoscrittura, correttore ortografico, </w:t>
      </w:r>
      <w:r>
        <w:rPr>
          <w:rFonts w:cs="Arial" w:ascii="Arial" w:hAnsi="Arial"/>
          <w:bCs/>
          <w:iCs/>
        </w:rPr>
        <w:t>stampante e scanner</w:t>
      </w:r>
    </w:p>
    <w:p>
      <w:pPr>
        <w:pStyle w:val="Normal"/>
        <w:numPr>
          <w:ilvl w:val="0"/>
          <w:numId w:val="10"/>
        </w:numPr>
        <w:spacing w:before="0" w:after="0"/>
        <w:ind w:left="284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risorse audio (registrazioni, sintesi vocale, audiolibri, libri parlati, libri digitali …) </w:t>
      </w:r>
    </w:p>
    <w:p>
      <w:pPr>
        <w:pStyle w:val="Normal"/>
        <w:numPr>
          <w:ilvl w:val="0"/>
          <w:numId w:val="10"/>
        </w:numPr>
        <w:spacing w:before="0" w:after="0"/>
        <w:ind w:left="284" w:hanging="284"/>
        <w:contextualSpacing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>software didattici free</w:t>
      </w:r>
    </w:p>
    <w:p>
      <w:pPr>
        <w:pStyle w:val="Normal"/>
        <w:numPr>
          <w:ilvl w:val="0"/>
          <w:numId w:val="10"/>
        </w:numPr>
        <w:spacing w:before="0" w:after="0"/>
        <w:ind w:left="284" w:hanging="284"/>
        <w:contextualSpacing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>tavola pitagorica</w:t>
      </w:r>
    </w:p>
    <w:p>
      <w:pPr>
        <w:pStyle w:val="Normal"/>
        <w:numPr>
          <w:ilvl w:val="0"/>
          <w:numId w:val="10"/>
        </w:numPr>
        <w:spacing w:before="0" w:after="0"/>
        <w:ind w:left="284" w:hanging="284"/>
        <w:contextualSpacing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>computer con sintetizzatore vocale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N.B. - </w:t>
      </w:r>
      <w:r>
        <w:rPr>
          <w:rFonts w:cs="Arial" w:ascii="Arial" w:hAnsi="Arial"/>
          <w:bCs/>
          <w:i/>
          <w:iCs/>
          <w:sz w:val="22"/>
          <w:szCs w:val="22"/>
        </w:rPr>
        <w:t xml:space="preserve">Si ricorda che le strutture grafiche (tipo diagrammi e/o mappe) possono servire ai ragazzi con DSA per trasporre e organizzare le loro conoscenze.  </w:t>
      </w:r>
    </w:p>
    <w:p>
      <w:pPr>
        <w:pStyle w:val="Normal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9.CRITERI E MODALITÀ DI VERIFICA E VALUTAZIONE</w:t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Si concordano: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142" w:leader="none"/>
          <w:tab w:val="left" w:pos="284" w:leader="none"/>
        </w:tabs>
        <w:ind w:left="306" w:hanging="306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 xml:space="preserve">  </w:t>
      </w:r>
      <w:r>
        <w:rPr>
          <w:rFonts w:cs="Arial" w:ascii="Arial" w:hAnsi="Arial"/>
          <w:iCs/>
        </w:rPr>
        <w:t>interrogazioni programmate</w:t>
      </w:r>
    </w:p>
    <w:p>
      <w:pPr>
        <w:pStyle w:val="Normal"/>
        <w:tabs>
          <w:tab w:val="clear" w:pos="708"/>
          <w:tab w:val="left" w:pos="284" w:leader="none"/>
        </w:tabs>
        <w:rPr>
          <w:rFonts w:ascii="Arial" w:hAnsi="Arial" w:cs="Arial"/>
          <w:iCs/>
        </w:rPr>
      </w:pPr>
      <w:r>
        <w:rPr>
          <w:rFonts w:cs="Arial" w:ascii="Arial" w:hAnsi="Arial"/>
        </w:rPr>
        <w:t>-</w:t>
      </w:r>
      <w:r>
        <w:rPr>
          <w:rFonts w:cs="Arial" w:ascii="Arial" w:hAnsi="Arial"/>
          <w:iCs/>
        </w:rPr>
        <w:t xml:space="preserve">   compensazione con prove orali di compiti scritti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142" w:leader="none"/>
          <w:tab w:val="left" w:pos="284" w:leader="none"/>
        </w:tabs>
        <w:rPr>
          <w:rFonts w:ascii="Arial" w:hAnsi="Arial" w:cs="Arial"/>
          <w:iCs/>
        </w:rPr>
      </w:pPr>
      <w:r>
        <w:rPr>
          <w:rFonts w:cs="Arial" w:ascii="Arial" w:hAnsi="Arial"/>
          <w:iCs/>
        </w:rPr>
        <w:t xml:space="preserve">  </w:t>
      </w:r>
      <w:r>
        <w:rPr>
          <w:rFonts w:cs="Arial" w:ascii="Arial" w:hAnsi="Arial"/>
          <w:iCs/>
        </w:rPr>
        <w:t>uso di mediatori didattici durante le prove scritte e orali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142" w:leader="none"/>
          <w:tab w:val="left" w:pos="284" w:leader="none"/>
        </w:tabs>
        <w:rPr>
          <w:rFonts w:ascii="Arial" w:hAnsi="Arial" w:cs="Arial"/>
          <w:iCs/>
          <w:shd w:fill="FFFF00" w:val="clear"/>
        </w:rPr>
      </w:pPr>
      <w:r>
        <w:rPr>
          <w:rFonts w:cs="Arial" w:ascii="Arial" w:hAnsi="Arial"/>
          <w:iCs/>
        </w:rPr>
        <w:t xml:space="preserve">  </w:t>
      </w:r>
      <w:r>
        <w:rPr>
          <w:rFonts w:cs="Arial" w:ascii="Arial" w:hAnsi="Arial"/>
          <w:iCs/>
        </w:rPr>
        <w:t>valutazioni più attente ai contenuti che non alla forma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142" w:leader="none"/>
          <w:tab w:val="left" w:pos="284" w:leader="none"/>
        </w:tabs>
        <w:rPr>
          <w:rFonts w:ascii="Arial" w:hAnsi="Arial" w:cs="Arial"/>
          <w:iCs/>
          <w:shd w:fill="FFFF00" w:val="clear"/>
        </w:rPr>
      </w:pPr>
      <w:r>
        <w:rPr>
          <w:rFonts w:cs="Arial" w:ascii="Arial" w:hAnsi="Arial"/>
          <w:iCs/>
        </w:rPr>
        <w:t xml:space="preserve">  </w:t>
      </w:r>
      <w:r>
        <w:rPr>
          <w:rFonts w:cs="Arial" w:ascii="Arial" w:hAnsi="Arial"/>
          <w:iCs/>
        </w:rPr>
        <w:t>programmazione di tempi più lunghi per l’esecuzione di prove scritte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142" w:leader="none"/>
          <w:tab w:val="left" w:pos="284" w:leader="none"/>
        </w:tabs>
        <w:rPr>
          <w:rFonts w:ascii="Arial" w:hAnsi="Arial" w:cs="Arial"/>
          <w:iCs/>
          <w:shd w:fill="FFFF00" w:val="clear"/>
        </w:rPr>
      </w:pPr>
      <w:r>
        <w:rPr>
          <w:rFonts w:cs="Arial" w:ascii="Arial" w:hAnsi="Arial"/>
          <w:iCs/>
        </w:rPr>
        <w:t xml:space="preserve">  </w:t>
      </w:r>
      <w:r>
        <w:rPr>
          <w:rFonts w:cs="Arial" w:ascii="Arial" w:hAnsi="Arial"/>
          <w:iCs/>
        </w:rPr>
        <w:t>prove informatizzate</w:t>
      </w:r>
    </w:p>
    <w:p>
      <w:pPr>
        <w:pStyle w:val="Elenco"/>
        <w:spacing w:before="0" w:after="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Elenco"/>
        <w:spacing w:before="0" w:after="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Elenco"/>
        <w:spacing w:before="0" w:after="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Elenco"/>
        <w:spacing w:before="0" w:after="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Elenco"/>
        <w:spacing w:before="0" w:after="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Elenco"/>
        <w:spacing w:before="0" w:after="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NORMATIVA DI RIFERIMENTO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Di seguito i principali riferimenti normativi: 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Legge 170/2010 </w:t>
      </w:r>
      <w:r>
        <w:rPr>
          <w:rFonts w:cs="Arial" w:ascii="Arial" w:hAnsi="Arial"/>
          <w:i/>
          <w:iCs/>
          <w:color w:val="000000"/>
        </w:rPr>
        <w:t xml:space="preserve">– Nuove norme in materia di disturbi specifici dell’apprendimento </w:t>
      </w:r>
      <w:r>
        <w:rPr>
          <w:rFonts w:cs="Arial" w:ascii="Arial" w:hAnsi="Arial"/>
          <w:i/>
          <w:color w:val="000000"/>
        </w:rPr>
        <w:t>in ambito scolastico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Decreto attuativo MIUR n. 5669/2011, con allegate </w:t>
      </w:r>
      <w:r>
        <w:rPr>
          <w:rFonts w:cs="Arial" w:ascii="Arial" w:hAnsi="Arial"/>
          <w:i/>
          <w:iCs/>
          <w:color w:val="000000"/>
        </w:rPr>
        <w:t>Linee guida per il diritto allo studio degli alunni e degli studenti con DSA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/>
        </w:rPr>
      </w:pPr>
      <w:bookmarkStart w:id="0" w:name="_Hlk513273847"/>
      <w:r>
        <w:rPr>
          <w:rFonts w:cs="Arial" w:ascii="Arial" w:hAnsi="Arial"/>
          <w:color w:val="000000"/>
        </w:rPr>
        <w:t xml:space="preserve">Accordo tra Governo, Regioni e Province </w:t>
      </w:r>
      <w:bookmarkEnd w:id="0"/>
      <w:r>
        <w:rPr>
          <w:rFonts w:cs="Arial" w:ascii="Arial" w:hAnsi="Arial"/>
          <w:color w:val="000000"/>
        </w:rPr>
        <w:t xml:space="preserve">autonome di Trento e Bolzano su </w:t>
      </w:r>
      <w:r>
        <w:rPr>
          <w:rFonts w:cs="Arial" w:ascii="Arial" w:hAnsi="Arial"/>
          <w:i/>
          <w:color w:val="000000"/>
        </w:rPr>
        <w:t>“Indicazioni per la diagnosi e la certificazione dei disturbi specifici di apprendimento”</w:t>
      </w:r>
      <w:r>
        <w:rPr>
          <w:rFonts w:cs="Arial" w:ascii="Arial" w:hAnsi="Arial"/>
          <w:color w:val="000000"/>
        </w:rPr>
        <w:t xml:space="preserve">, 25 luglio 2012 n. 140 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Intesa Stato, Regioni e Province autonome di Trento e Bolzano, 24 gennaio 2013; Linee guida per la predisposizione di protocolli regionali per l’individuazione precoce dei casi sospetti di DSA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Direttiva Ministeriale del 27.12.2012. </w:t>
      </w:r>
      <w:r>
        <w:rPr>
          <w:rFonts w:cs="Arial" w:ascii="Arial" w:hAnsi="Arial"/>
          <w:bCs/>
          <w:i/>
        </w:rPr>
        <w:t>Strumenti di intervento per alunni con Bisogni Educativi Speciali e organizzazione territoriale per l’inclusione scolastica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Circolare Ministeriale n. 8 del 6 marzo 2013, </w:t>
      </w:r>
      <w:r>
        <w:rPr>
          <w:rFonts w:cs="Arial" w:ascii="Arial" w:hAnsi="Arial"/>
          <w:i/>
          <w:color w:val="000000"/>
        </w:rPr>
        <w:t>Indicazioni Operative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Decreto Lgsl. N. 62 del 13.04.2017. </w:t>
      </w:r>
      <w:r>
        <w:rPr>
          <w:rFonts w:cs="Arial" w:ascii="Arial" w:hAnsi="Arial"/>
          <w:i/>
          <w:color w:val="000000"/>
        </w:rPr>
        <w:t>Norme in materia di valutazione e certificazione delle competenze nel primo ciclo ed esami di Stato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iCs/>
          <w:color w:val="000000" w:themeColor="text1"/>
        </w:rPr>
        <w:t>D.M. 741/2017 Art. 14</w:t>
      </w:r>
      <w:r>
        <w:rPr>
          <w:rFonts w:cs="Arial" w:ascii="Arial" w:hAnsi="Arial"/>
          <w:i/>
          <w:color w:val="000000" w:themeColor="text1"/>
        </w:rPr>
        <w:t xml:space="preserve"> (Candidati con disabilità e disturbi specifici di apprendimento)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eastAsia="Calibri" w:cs="Arial" w:ascii="Arial" w:hAnsi="Arial"/>
          <w:color w:val="000000" w:themeColor="text1"/>
        </w:rPr>
        <w:t>Nota MIUR n. 1553 del 04/08/2017 e Nota MIUR n.1557 08/08/2017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eastAsia="Calibri" w:cs="Arial" w:ascii="Arial" w:hAnsi="Arial"/>
          <w:color w:val="000000" w:themeColor="text1"/>
        </w:rPr>
        <w:t>Nota MIUR prot. 1153 del 17/05/2018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68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eastAsia="Calibri" w:cs="Arial" w:ascii="Arial" w:hAnsi="Arial"/>
          <w:color w:val="000000" w:themeColor="text1"/>
        </w:rPr>
        <w:t>D.M. 89 del 07/08/2020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11. PATTO CON LA FAMIGLIA</w:t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Si concordano:</w:t>
      </w:r>
    </w:p>
    <w:p>
      <w:pPr>
        <w:pStyle w:val="Normal"/>
        <w:numPr>
          <w:ilvl w:val="0"/>
          <w:numId w:val="11"/>
        </w:numPr>
        <w:spacing w:before="0" w:after="0"/>
        <w:ind w:left="284" w:hanging="284"/>
        <w:contextualSpacing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i compiti a casa (riduzione, distribuzione settimanale del carico di lavoro, modalità di     presentazione …)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0" w:leader="none"/>
        </w:tabs>
        <w:ind w:left="284" w:hanging="284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 xml:space="preserve">le modalità di aiuto: chi, come, per quanto tempo, per quali attività/discipline segue il   bambino nello studio </w:t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-   gli strumenti compensativi utilizzati a casa</w:t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-   le interrogazioni</w:t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rPr>
          <w:rFonts w:ascii="Arial" w:hAnsi="Arial" w:cs="Arial"/>
          <w:iCs/>
          <w:sz w:val="28"/>
          <w:szCs w:val="28"/>
        </w:rPr>
      </w:pPr>
      <w:r>
        <w:rPr>
          <w:rFonts w:cs="Arial" w:ascii="Arial" w:hAnsi="Arial"/>
          <w:iCs/>
          <w:sz w:val="28"/>
          <w:szCs w:val="28"/>
        </w:rPr>
      </w:r>
    </w:p>
    <w:p>
      <w:pPr>
        <w:pStyle w:val="Normal"/>
        <w:rPr>
          <w:rFonts w:ascii="Arial" w:hAnsi="Arial" w:cs="Arial"/>
          <w:iCs/>
          <w:sz w:val="28"/>
          <w:szCs w:val="28"/>
        </w:rPr>
      </w:pPr>
      <w:r>
        <w:rPr>
          <w:rFonts w:cs="Arial" w:ascii="Arial" w:hAnsi="Arial"/>
          <w:iCs/>
          <w:sz w:val="28"/>
          <w:szCs w:val="28"/>
        </w:rPr>
      </w:r>
    </w:p>
    <w:p>
      <w:pPr>
        <w:pStyle w:val="Normal"/>
        <w:rPr>
          <w:rFonts w:ascii="Arial" w:hAnsi="Arial" w:cs="Arial"/>
          <w:iCs/>
          <w:sz w:val="28"/>
          <w:szCs w:val="28"/>
        </w:rPr>
      </w:pPr>
      <w:r>
        <w:rPr>
          <w:rFonts w:cs="Arial" w:ascii="Arial" w:hAnsi="Arial"/>
          <w:iCs/>
          <w:sz w:val="28"/>
          <w:szCs w:val="28"/>
        </w:rPr>
        <w:t>Insegnanti di classe                                        Dirigente scolastico</w:t>
      </w:r>
    </w:p>
    <w:p>
      <w:pPr>
        <w:pStyle w:val="Normal"/>
        <w:rPr>
          <w:rFonts w:ascii="Arial" w:hAnsi="Arial" w:cs="Arial"/>
          <w:iCs/>
          <w:sz w:val="28"/>
          <w:szCs w:val="28"/>
        </w:rPr>
      </w:pPr>
      <w:r>
        <w:rPr>
          <w:rFonts w:cs="Arial" w:ascii="Arial" w:hAnsi="Arial"/>
          <w:iCs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  <w:t>_____________________________          _________________________</w:t>
      </w:r>
    </w:p>
    <w:p>
      <w:pPr>
        <w:pStyle w:val="Normal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  <w:t xml:space="preserve">_____________________________                         </w:t>
      </w:r>
    </w:p>
    <w:p>
      <w:pPr>
        <w:pStyle w:val="Normal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  <w:t xml:space="preserve">  </w:t>
      </w:r>
    </w:p>
    <w:p>
      <w:pPr>
        <w:pStyle w:val="Normal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  <w:t xml:space="preserve">_____________________________                         </w:t>
      </w:r>
    </w:p>
    <w:p>
      <w:pPr>
        <w:pStyle w:val="Normal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  <w:t xml:space="preserve">  </w:t>
      </w:r>
    </w:p>
    <w:p>
      <w:pPr>
        <w:pStyle w:val="Normal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iCs/>
          <w:sz w:val="28"/>
          <w:szCs w:val="28"/>
        </w:rPr>
      </w:pPr>
      <w:r>
        <w:rPr>
          <w:rFonts w:cs="Arial" w:ascii="Arial" w:hAnsi="Arial"/>
          <w:iCs/>
          <w:sz w:val="28"/>
          <w:szCs w:val="28"/>
        </w:rPr>
        <w:t>Genitori</w:t>
      </w:r>
    </w:p>
    <w:p>
      <w:pPr>
        <w:pStyle w:val="Normal"/>
        <w:jc w:val="both"/>
        <w:rPr>
          <w:rFonts w:ascii="Arial" w:hAnsi="Arial" w:cs="Arial"/>
          <w:iCs/>
          <w:sz w:val="28"/>
          <w:szCs w:val="28"/>
        </w:rPr>
      </w:pPr>
      <w:r>
        <w:rPr>
          <w:rFonts w:cs="Arial" w:ascii="Arial" w:hAnsi="Arial"/>
          <w:i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  <w:t xml:space="preserve">_____________________________  </w:t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  <w:t xml:space="preserve">_____________________________ 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Tecnico competente (se ha partecipato alla stesura del documento)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  <w:t xml:space="preserve">_____________________________  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Arial"/>
          <w:color w:val="000000"/>
          <w:spacing w:val="-4"/>
        </w:rPr>
      </w:pPr>
      <w:r>
        <w:rPr>
          <w:rFonts w:cs="Arial" w:ascii="Calibri Light" w:hAnsi="Calibri Light"/>
          <w:color w:val="000000"/>
          <w:spacing w:val="-4"/>
        </w:rPr>
        <w:t xml:space="preserve">Si autorizza l’Istituto Scolastico al trattamento di dati sensibili ai fini della predisposizione del presente PDP, come indicato nella CM 8/2013 e successive modifiche.                                                                               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Arial"/>
          <w:color w:val="000000"/>
          <w:spacing w:val="-4"/>
        </w:rPr>
      </w:pPr>
      <w:r>
        <w:rPr>
          <w:rFonts w:cs="Arial" w:ascii="Calibri Light" w:hAnsi="Calibri Light"/>
          <w:color w:val="000000"/>
          <w:spacing w:val="-4"/>
        </w:rPr>
        <w:t xml:space="preserve">                                                      </w:t>
      </w:r>
      <w:r>
        <w:rPr>
          <w:rFonts w:cs="Arial" w:ascii="Calibri Light" w:hAnsi="Calibri Light"/>
          <w:color w:val="000000"/>
          <w:spacing w:val="-4"/>
        </w:rPr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Calibri Light" w:hAnsi="Calibri Light" w:cs="Arial"/>
          <w:color w:val="000000"/>
          <w:spacing w:val="-4"/>
        </w:rPr>
      </w:pPr>
      <w:r>
        <w:rPr>
          <w:rFonts w:cs="Arial" w:ascii="Calibri Light" w:hAnsi="Calibri Light"/>
          <w:color w:val="000000"/>
          <w:spacing w:val="-4"/>
        </w:rPr>
        <w:t xml:space="preserve">                                                    </w:t>
      </w:r>
      <w:r>
        <w:rPr>
          <w:rFonts w:cs="Arial" w:ascii="Calibri Light" w:hAnsi="Calibri Light"/>
          <w:color w:val="000000"/>
          <w:spacing w:val="-4"/>
        </w:rPr>
        <w:t>Firma dei genitori  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Calibri Light" w:hAnsi="Calibri Light" w:cs="Arial"/>
          <w:color w:val="000000"/>
          <w:spacing w:val="-4"/>
        </w:rPr>
      </w:pPr>
      <w:r>
        <w:rPr>
          <w:rFonts w:cs="Arial" w:ascii="Calibri Light" w:hAnsi="Calibri Light"/>
          <w:color w:val="000000"/>
          <w:spacing w:val="-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Calibri Light" w:hAnsi="Calibri Light" w:cs="Arial"/>
          <w:color w:val="000000"/>
          <w:spacing w:val="-4"/>
        </w:rPr>
      </w:pPr>
      <w:r>
        <w:rPr>
          <w:rFonts w:cs="Arial" w:ascii="Calibri Light" w:hAnsi="Calibri Light"/>
          <w:color w:val="000000"/>
          <w:spacing w:val="-4"/>
        </w:rPr>
        <w:tab/>
        <w:tab/>
        <w:tab/>
        <w:tab/>
        <w:tab/>
        <w:t xml:space="preserve">              ____________________________</w:t>
      </w:r>
    </w:p>
    <w:p>
      <w:pPr>
        <w:pStyle w:val="Normal"/>
        <w:ind w:firstLine="708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567" w:right="1127" w:gutter="0" w:header="0" w:top="229" w:footer="3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BiancoeneroBold">
    <w:charset w:val="00"/>
    <w:family w:val="roman"/>
    <w:pitch w:val="variable"/>
  </w:font>
  <w:font w:name="BiancoeneroRegular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-1127" w:hanging="0"/>
      <w:jc w:val="right"/>
      <w:rPr/>
    </w:pPr>
    <w:r>
      <w:rPr/>
      <mc:AlternateContent>
        <mc:Choice Requires="wps">
          <w:drawing>
            <wp:anchor behindDoc="1" distT="635" distB="0" distL="0" distR="0" simplePos="0" locked="0" layoutInCell="0" allowOverlap="1" relativeHeight="17" wp14:anchorId="5B1D1A40">
              <wp:simplePos x="0" y="0"/>
              <wp:positionH relativeFrom="column">
                <wp:posOffset>96520</wp:posOffset>
              </wp:positionH>
              <wp:positionV relativeFrom="page">
                <wp:posOffset>10079355</wp:posOffset>
              </wp:positionV>
              <wp:extent cx="6515100" cy="332105"/>
              <wp:effectExtent l="0" t="635" r="0" b="0"/>
              <wp:wrapNone/>
              <wp:docPr id="8" name="Casella di testo 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280" cy="33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widowControl w:val="false"/>
                            <w:spacing w:lineRule="auto" w:line="288"/>
                            <w:textAlignment w:val="center"/>
                            <w:rPr>
                              <w:rFonts w:ascii="BiancoeneroRegular" w:hAnsi="BiancoeneroRegular" w:cs="BiancoeneroRegular"/>
                              <w:color w:val="000000"/>
                              <w:spacing w:val="-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BiancoeneroBold" w:ascii="BiancoeneroBold" w:hAnsi="BiancoeneroBold"/>
                              <w:b/>
                              <w:bCs/>
                              <w:color w:val="000000"/>
                              <w:spacing w:val="-5"/>
                              <w:sz w:val="16"/>
                              <w:szCs w:val="16"/>
                            </w:rPr>
                            <w:t>AID - Sede nazionale</w:t>
                          </w:r>
                          <w:r>
                            <w:rPr>
                              <w:rFonts w:cs="BiancoeneroRegular" w:ascii="BiancoeneroRegular" w:hAnsi="BiancoeneroRegular"/>
                              <w:color w:val="000000"/>
                              <w:spacing w:val="-5"/>
                              <w:sz w:val="16"/>
                              <w:szCs w:val="16"/>
                            </w:rPr>
                            <w:t>: Piazza dei Martiri 1/2, 40121 Bologna - Tel. 051 242919 - info@aiditalia.org</w:t>
                          </w:r>
                          <w:r>
                            <w:rPr>
                              <w:rFonts w:cs="BiancoeneroRegular" w:ascii="BiancoeneroRegular" w:hAnsi="BiancoeneroRegular"/>
                              <w:caps/>
                              <w:color w:val="000000"/>
                              <w:spacing w:val="-5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cs="BiancoeneroRegular" w:ascii="BiancoeneroRegular" w:hAnsi="BiancoeneroRegular"/>
                              <w:color w:val="000000"/>
                              <w:spacing w:val="-5"/>
                              <w:sz w:val="16"/>
                              <w:szCs w:val="16"/>
                            </w:rPr>
                            <w:t>www.aiditalia.org</w:t>
                          </w:r>
                        </w:p>
                        <w:p>
                          <w:pPr>
                            <w:pStyle w:val="Contenutocornice"/>
                            <w:widowControl w:val="false"/>
                            <w:spacing w:lineRule="auto" w:line="288"/>
                            <w:textAlignment w:val="center"/>
                            <w:rPr>
                              <w:rFonts w:ascii="BiancoeneroRegular" w:hAnsi="BiancoeneroRegular" w:cs="BiancoeneroRegular"/>
                              <w:color w:val="000000"/>
                              <w:spacing w:val="-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BiancoeneroRegular" w:ascii="BiancoeneroRegular" w:hAnsi="BiancoeneroRegular"/>
                              <w:color w:val="000000"/>
                              <w:spacing w:val="-1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2" path="m0,0l-2147483645,0l-2147483645,-2147483646l0,-2147483646xe" stroked="f" o:allowincell="f" style="position:absolute;margin-left:7.6pt;margin-top:793.65pt;width:512.95pt;height:26.1pt;mso-wrap-style:square;v-text-anchor:top;mso-position-vertical-relative:page" wp14:anchorId="5B1D1A4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widowControl w:val="false"/>
                      <w:spacing w:lineRule="auto" w:line="288"/>
                      <w:textAlignment w:val="center"/>
                      <w:rPr>
                        <w:rFonts w:ascii="BiancoeneroRegular" w:hAnsi="BiancoeneroRegular" w:cs="BiancoeneroRegular"/>
                        <w:color w:val="000000"/>
                        <w:spacing w:val="-5"/>
                        <w:sz w:val="16"/>
                        <w:szCs w:val="16"/>
                      </w:rPr>
                    </w:pPr>
                    <w:r>
                      <w:rPr>
                        <w:rFonts w:cs="BiancoeneroBold" w:ascii="BiancoeneroBold" w:hAnsi="BiancoeneroBold"/>
                        <w:b/>
                        <w:bCs/>
                        <w:color w:val="000000"/>
                        <w:spacing w:val="-5"/>
                        <w:sz w:val="16"/>
                        <w:szCs w:val="16"/>
                      </w:rPr>
                      <w:t>AID - Sede nazionale</w:t>
                    </w:r>
                    <w:r>
                      <w:rPr>
                        <w:rFonts w:cs="BiancoeneroRegular" w:ascii="BiancoeneroRegular" w:hAnsi="BiancoeneroRegular"/>
                        <w:color w:val="000000"/>
                        <w:spacing w:val="-5"/>
                        <w:sz w:val="16"/>
                        <w:szCs w:val="16"/>
                      </w:rPr>
                      <w:t>: Piazza dei Martiri 1/2, 40121 Bologna - Tel. 051 242919 - info@aiditalia.org</w:t>
                    </w:r>
                    <w:r>
                      <w:rPr>
                        <w:rFonts w:cs="BiancoeneroRegular" w:ascii="BiancoeneroRegular" w:hAnsi="BiancoeneroRegular"/>
                        <w:caps/>
                        <w:color w:val="000000"/>
                        <w:spacing w:val="-5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cs="BiancoeneroRegular" w:ascii="BiancoeneroRegular" w:hAnsi="BiancoeneroRegular"/>
                        <w:color w:val="000000"/>
                        <w:spacing w:val="-5"/>
                        <w:sz w:val="16"/>
                        <w:szCs w:val="16"/>
                      </w:rPr>
                      <w:t>www.aiditalia.org</w:t>
                    </w:r>
                  </w:p>
                  <w:p>
                    <w:pPr>
                      <w:pStyle w:val="Contenutocornice"/>
                      <w:widowControl w:val="false"/>
                      <w:spacing w:lineRule="auto" w:line="288"/>
                      <w:textAlignment w:val="center"/>
                      <w:rPr>
                        <w:rFonts w:ascii="BiancoeneroRegular" w:hAnsi="BiancoeneroRegular" w:cs="BiancoeneroRegular"/>
                        <w:color w:val="000000"/>
                        <w:spacing w:val="-10"/>
                        <w:sz w:val="16"/>
                        <w:szCs w:val="16"/>
                      </w:rPr>
                    </w:pPr>
                    <w:r>
                      <w:rPr>
                        <w:rFonts w:cs="BiancoeneroRegular" w:ascii="BiancoeneroRegular" w:hAnsi="BiancoeneroRegular"/>
                        <w:color w:val="000000"/>
                        <w:spacing w:val="-1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539750" cy="652145"/>
          <wp:effectExtent l="0" t="0" r="0" b="0"/>
          <wp:docPr id="10" name="Immagine 3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3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dipagina"/>
      <w:ind w:right="-708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tabs>
        <w:tab w:val="clear" w:pos="9638"/>
        <w:tab w:val="center" w:pos="4819" w:leader="none"/>
        <w:tab w:val="right" w:pos="10206" w:leader="none"/>
      </w:tabs>
      <w:ind w:left="-284" w:hanging="0"/>
      <w:jc w:val="center"/>
      <w:rPr/>
    </w:pPr>
    <w:r>
      <w:rPr/>
      <w:drawing>
        <wp:inline distT="0" distB="0" distL="0" distR="0">
          <wp:extent cx="7560945" cy="1800860"/>
          <wp:effectExtent l="0" t="0" r="0" b="0"/>
          <wp:docPr id="7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i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63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next w:val="Normal"/>
    <w:link w:val="Titolo1Carattere"/>
    <w:qFormat/>
    <w:rsid w:val="00ec1633"/>
    <w:pPr>
      <w:keepNext w:val="true"/>
      <w:snapToGrid w:val="false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"/>
    <w:next w:val="Normal"/>
    <w:link w:val="Titolo3Carattere"/>
    <w:qFormat/>
    <w:rsid w:val="00ec1633"/>
    <w:pPr>
      <w:keepNext w:val="true"/>
      <w:snapToGrid w:val="false"/>
      <w:outlineLvl w:val="2"/>
    </w:pPr>
    <w:rPr>
      <w:rFonts w:ascii="Arial" w:hAnsi="Arial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94ead"/>
    <w:rPr>
      <w:rFonts w:ascii="Lucida Grande" w:hAnsi="Lucida Grande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b94ead"/>
    <w:rPr/>
  </w:style>
  <w:style w:type="character" w:styleId="PidipaginaCarattere" w:customStyle="1">
    <w:name w:val="Piè di pagina Carattere"/>
    <w:basedOn w:val="DefaultParagraphFont"/>
    <w:uiPriority w:val="99"/>
    <w:qFormat/>
    <w:rsid w:val="00b94ead"/>
    <w:rPr/>
  </w:style>
  <w:style w:type="character" w:styleId="Titolo1Carattere" w:customStyle="1">
    <w:name w:val="Titolo 1 Carattere"/>
    <w:basedOn w:val="DefaultParagraphFont"/>
    <w:qFormat/>
    <w:rsid w:val="00ec1633"/>
    <w:rPr>
      <w:rFonts w:ascii="Arial" w:hAnsi="Arial" w:eastAsia="Times New Roman" w:cs="Arial"/>
      <w:sz w:val="28"/>
      <w:szCs w:val="28"/>
      <w:lang w:eastAsia="ar-SA"/>
    </w:rPr>
  </w:style>
  <w:style w:type="character" w:styleId="Titolo3Carattere" w:customStyle="1">
    <w:name w:val="Titolo 3 Carattere"/>
    <w:basedOn w:val="DefaultParagraphFont"/>
    <w:qFormat/>
    <w:rsid w:val="00ec1633"/>
    <w:rPr>
      <w:rFonts w:ascii="Arial" w:hAnsi="Arial" w:eastAsia="Times New Roman" w:cs="Arial"/>
      <w:b/>
      <w:bCs/>
      <w:sz w:val="28"/>
      <w:szCs w:val="28"/>
      <w:lang w:eastAsia="ar-SA"/>
    </w:rPr>
  </w:style>
  <w:style w:type="character" w:styleId="CorpotestoCarattere" w:customStyle="1">
    <w:name w:val="Corpo testo Carattere"/>
    <w:basedOn w:val="DefaultParagraphFont"/>
    <w:semiHidden/>
    <w:qFormat/>
    <w:rsid w:val="00ec1633"/>
    <w:rPr>
      <w:rFonts w:ascii="Times New Roman" w:hAnsi="Times New Roman" w:eastAsia="Times New Roman" w:cs="Times New Roman"/>
      <w:lang w:eastAsia="ar-SA"/>
    </w:rPr>
  </w:style>
  <w:style w:type="character" w:styleId="Corpodeltesto3Carattere" w:customStyle="1">
    <w:name w:val="Corpo del testo 3 Carattere"/>
    <w:basedOn w:val="DefaultParagraphFont"/>
    <w:link w:val="BodyText3"/>
    <w:semiHidden/>
    <w:qFormat/>
    <w:rsid w:val="00ec1633"/>
    <w:rPr>
      <w:rFonts w:ascii="Arial" w:hAnsi="Arial" w:eastAsia="Times New Roman" w:cs="Arial"/>
      <w:i/>
      <w:iCs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ec1633"/>
    <w:pPr>
      <w:spacing w:before="0" w:after="120"/>
    </w:pPr>
    <w:rPr/>
  </w:style>
  <w:style w:type="paragraph" w:styleId="Elenco">
    <w:name w:val="List"/>
    <w:basedOn w:val="Corpodeltesto"/>
    <w:semiHidden/>
    <w:rsid w:val="00ec1633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94ead"/>
    <w:pPr/>
    <w:rPr>
      <w:rFonts w:ascii="Lucida Grande" w:hAnsi="Lucida Grande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94ea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94ea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aragrafobase" w:customStyle="1">
    <w:name w:val="[Paragrafo base]"/>
    <w:basedOn w:val="Normal"/>
    <w:uiPriority w:val="99"/>
    <w:qFormat/>
    <w:rsid w:val="00b94ead"/>
    <w:pPr>
      <w:widowControl w:val="false"/>
      <w:spacing w:lineRule="auto" w:line="288"/>
      <w:textAlignment w:val="center"/>
    </w:pPr>
    <w:rPr>
      <w:rFonts w:ascii="MinionPro-Regular" w:hAnsi="MinionPro-Regular" w:cs="MinionPro-Regular"/>
      <w:color w:val="000000"/>
    </w:rPr>
  </w:style>
  <w:style w:type="paragraph" w:styleId="BodyText3">
    <w:name w:val="Body Text 3"/>
    <w:basedOn w:val="Normal"/>
    <w:link w:val="Corpodeltesto3Carattere"/>
    <w:semiHidden/>
    <w:qFormat/>
    <w:rsid w:val="00ec1633"/>
    <w:pPr/>
    <w:rPr>
      <w:rFonts w:ascii="Arial" w:hAnsi="Arial" w:cs="Arial"/>
      <w:i/>
      <w:iCs/>
    </w:rPr>
  </w:style>
  <w:style w:type="paragraph" w:styleId="ListParagraph">
    <w:name w:val="List Paragraph"/>
    <w:basedOn w:val="Normal"/>
    <w:uiPriority w:val="99"/>
    <w:qFormat/>
    <w:rsid w:val="00ab3ced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802F91-404A-483A-8A82-175849F5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C:\Users\Samsung\Desktop\AID\modelli Aid\Carta Intestata_AID_Nazionale.dotx</Template>
  <TotalTime>8</TotalTime>
  <Application>LibreOffice/7.3.6.2$Windows_X86_64 LibreOffice_project/c28ca90fd6e1a19e189fc16c05f8f8924961e12e</Application>
  <AppVersion>15.0000</AppVersion>
  <Pages>11</Pages>
  <Words>1285</Words>
  <Characters>8380</Characters>
  <CharactersWithSpaces>9835</CharactersWithSpaces>
  <Paragraphs>187</Paragraphs>
  <Company>Life Longari &amp; Loman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2017-03-18T07:54:00Z</dcterms:created>
  <dc:creator>Samsung</dc:creator>
  <dc:description/>
  <dc:language>it-IT</dc:language>
  <cp:lastModifiedBy>Microsoft Office User</cp:lastModifiedBy>
  <cp:lastPrinted>2015-03-10T13:39:00Z</cp:lastPrinted>
  <dcterms:modified xsi:type="dcterms:W3CDTF">2021-11-17T18:23:00Z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